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7A" w:rsidRPr="00132044" w:rsidRDefault="0069462F" w:rsidP="0069462F">
      <w:pPr>
        <w:jc w:val="center"/>
        <w:rPr>
          <w:b/>
          <w:sz w:val="28"/>
          <w:szCs w:val="28"/>
        </w:rPr>
      </w:pPr>
      <w:r w:rsidRPr="00132044">
        <w:rPr>
          <w:b/>
          <w:sz w:val="28"/>
          <w:szCs w:val="28"/>
        </w:rPr>
        <w:t>A.P. U. S. History</w:t>
      </w:r>
    </w:p>
    <w:p w:rsidR="0069462F" w:rsidRPr="00132044" w:rsidRDefault="0069462F" w:rsidP="0069462F">
      <w:pPr>
        <w:jc w:val="center"/>
        <w:rPr>
          <w:b/>
          <w:sz w:val="28"/>
          <w:szCs w:val="28"/>
        </w:rPr>
      </w:pPr>
      <w:r w:rsidRPr="00132044">
        <w:rPr>
          <w:b/>
          <w:sz w:val="28"/>
          <w:szCs w:val="28"/>
        </w:rPr>
        <w:t>Chapters 18-21</w:t>
      </w:r>
    </w:p>
    <w:p w:rsidR="0069462F" w:rsidRPr="00132044" w:rsidRDefault="0069462F" w:rsidP="0069462F">
      <w:pPr>
        <w:jc w:val="center"/>
        <w:rPr>
          <w:b/>
          <w:sz w:val="28"/>
          <w:szCs w:val="28"/>
        </w:rPr>
      </w:pPr>
      <w:r w:rsidRPr="00132044">
        <w:rPr>
          <w:b/>
          <w:sz w:val="28"/>
          <w:szCs w:val="28"/>
        </w:rPr>
        <w:t>Review</w:t>
      </w:r>
    </w:p>
    <w:p w:rsidR="0069462F" w:rsidRPr="00132044" w:rsidRDefault="0069462F" w:rsidP="0069462F">
      <w:pPr>
        <w:jc w:val="center"/>
        <w:rPr>
          <w:sz w:val="28"/>
          <w:szCs w:val="28"/>
        </w:rPr>
      </w:pP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Impact of white settlement on various ethnic groups</w:t>
      </w:r>
    </w:p>
    <w:p w:rsidR="00F254F1" w:rsidRPr="00132044" w:rsidRDefault="00F254F1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Oklahoma Land Rush</w:t>
      </w:r>
    </w:p>
    <w:p w:rsidR="00101FF8" w:rsidRPr="00132044" w:rsidRDefault="00101FF8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Life on the frontier</w:t>
      </w:r>
    </w:p>
    <w:p w:rsidR="00F254F1" w:rsidRPr="00132044" w:rsidRDefault="00F254F1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The Curtis Act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Medicine Lodge Treaty of 1867</w:t>
      </w:r>
    </w:p>
    <w:p w:rsidR="009D089C" w:rsidRPr="00132044" w:rsidRDefault="009D089C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Decline of Buffalo population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Causes of decline of Native American populations</w:t>
      </w:r>
    </w:p>
    <w:p w:rsidR="0050318D" w:rsidRPr="00132044" w:rsidRDefault="0050318D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 xml:space="preserve">Juan Seguin 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Beneficiaries of gold &amp; silver booms in the West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Mormon beliefs &amp; practices</w:t>
      </w:r>
    </w:p>
    <w:p w:rsidR="00F14B45" w:rsidRPr="00132044" w:rsidRDefault="00F14B45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Effect of the Railroads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 xml:space="preserve">Cattle </w:t>
      </w:r>
      <w:proofErr w:type="gramStart"/>
      <w:r w:rsidRPr="00132044">
        <w:rPr>
          <w:sz w:val="28"/>
          <w:szCs w:val="28"/>
        </w:rPr>
        <w:t>Ranching</w:t>
      </w:r>
      <w:proofErr w:type="gramEnd"/>
      <w:r w:rsidRPr="00132044">
        <w:rPr>
          <w:sz w:val="28"/>
          <w:szCs w:val="28"/>
        </w:rPr>
        <w:t xml:space="preserve"> (time period, location, causes of decline)</w:t>
      </w:r>
    </w:p>
    <w:p w:rsidR="00760E25" w:rsidRPr="00132044" w:rsidRDefault="00760E25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Cowboy myth v. cowboy reality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The Great Desert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Homestead Act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The Dawes Act (purpose &amp; consequences)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Texas’ statehood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Immigrant labor – characteristics of the people and their work</w:t>
      </w:r>
    </w:p>
    <w:p w:rsidR="0069462F" w:rsidRPr="00132044" w:rsidRDefault="0069462F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lastRenderedPageBreak/>
        <w:t>Influence of the advent of large-scale corporations</w:t>
      </w:r>
    </w:p>
    <w:p w:rsidR="00452BE5" w:rsidRPr="00132044" w:rsidRDefault="00452BE5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Laissez Faire capitalism</w:t>
      </w:r>
    </w:p>
    <w:p w:rsidR="0069462F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Inventors &amp; their Inventions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Gospel of Wealth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Frederick Winslow Taylor &amp; scientific management of production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Chinese Exclusion Act</w:t>
      </w:r>
    </w:p>
    <w:p w:rsidR="00F14B45" w:rsidRPr="00132044" w:rsidRDefault="00F14B45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Labor response to big business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Haymarket Square incident 1886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Growth of cities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Booker T. Washington’s basic beliefs about the key to African American success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Sherman Antitrust Act – effects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Interstate Commerce Commission – purpose</w:t>
      </w:r>
    </w:p>
    <w:p w:rsidR="001911B0" w:rsidRPr="00132044" w:rsidRDefault="001911B0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Woman’s Christian Temperance Organization</w:t>
      </w:r>
    </w:p>
    <w:p w:rsidR="00323F63" w:rsidRPr="00132044" w:rsidRDefault="00323F63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Company Towns</w:t>
      </w:r>
    </w:p>
    <w:p w:rsidR="00323F63" w:rsidRPr="00132044" w:rsidRDefault="00323F63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Social Gospel Movement</w:t>
      </w:r>
    </w:p>
    <w:p w:rsidR="00323F63" w:rsidRPr="00132044" w:rsidRDefault="00474EC6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Jim Crow laws</w:t>
      </w:r>
    </w:p>
    <w:p w:rsidR="00474EC6" w:rsidRPr="00132044" w:rsidRDefault="00474EC6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Ida B. Wells’ research on lynching</w:t>
      </w:r>
    </w:p>
    <w:p w:rsidR="00474EC6" w:rsidRPr="00132044" w:rsidRDefault="00474EC6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White Man’s Burden</w:t>
      </w:r>
    </w:p>
    <w:p w:rsidR="00474EC6" w:rsidRPr="00132044" w:rsidRDefault="00474EC6" w:rsidP="0069462F">
      <w:pPr>
        <w:rPr>
          <w:sz w:val="28"/>
          <w:szCs w:val="28"/>
        </w:rPr>
      </w:pPr>
      <w:r w:rsidRPr="00132044">
        <w:rPr>
          <w:sz w:val="28"/>
          <w:szCs w:val="28"/>
        </w:rPr>
        <w:t>Acquisition of Alaska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Acquisition of the Philippines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Role of women in the Progressive Movement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Issues addressed by the Progressive Movement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lastRenderedPageBreak/>
        <w:t>Prohibition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Prostitution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Public Education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Triangle Shirtwaist Company Fire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National Consumers League – white label campaign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Theodore Roosevelt’s role as a progressive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 xml:space="preserve">W.E. B. </w:t>
      </w:r>
      <w:proofErr w:type="spellStart"/>
      <w:r w:rsidRPr="00132044">
        <w:rPr>
          <w:sz w:val="28"/>
          <w:szCs w:val="28"/>
        </w:rPr>
        <w:t>DuBois</w:t>
      </w:r>
      <w:proofErr w:type="spellEnd"/>
      <w:r w:rsidRPr="00132044">
        <w:rPr>
          <w:sz w:val="28"/>
          <w:szCs w:val="28"/>
        </w:rPr>
        <w:t xml:space="preserve"> and African American Culture</w:t>
      </w:r>
    </w:p>
    <w:p w:rsidR="00F14B45" w:rsidRPr="00132044" w:rsidRDefault="00F14B45" w:rsidP="00F14B45">
      <w:pPr>
        <w:rPr>
          <w:sz w:val="28"/>
          <w:szCs w:val="28"/>
        </w:rPr>
      </w:pPr>
      <w:r w:rsidRPr="00132044">
        <w:rPr>
          <w:sz w:val="28"/>
          <w:szCs w:val="28"/>
        </w:rPr>
        <w:t>Muckrakers</w:t>
      </w:r>
    </w:p>
    <w:p w:rsidR="00F14B45" w:rsidRDefault="00F14B45" w:rsidP="00F14B45"/>
    <w:p w:rsidR="00474EC6" w:rsidRDefault="00474EC6" w:rsidP="0069462F"/>
    <w:p w:rsidR="0069462F" w:rsidRDefault="0069462F" w:rsidP="0069462F"/>
    <w:p w:rsidR="0069462F" w:rsidRDefault="0069462F" w:rsidP="0069462F"/>
    <w:p w:rsidR="0069462F" w:rsidRDefault="0069462F" w:rsidP="0069462F"/>
    <w:p w:rsidR="0069462F" w:rsidRDefault="0069462F" w:rsidP="0069462F"/>
    <w:sectPr w:rsidR="0069462F" w:rsidSect="003F4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462F"/>
    <w:rsid w:val="00101FF8"/>
    <w:rsid w:val="00132044"/>
    <w:rsid w:val="001911B0"/>
    <w:rsid w:val="00323F63"/>
    <w:rsid w:val="003F417A"/>
    <w:rsid w:val="00445558"/>
    <w:rsid w:val="00452BE5"/>
    <w:rsid w:val="00474EC6"/>
    <w:rsid w:val="0050318D"/>
    <w:rsid w:val="0069462F"/>
    <w:rsid w:val="00760E25"/>
    <w:rsid w:val="009D089C"/>
    <w:rsid w:val="00F14B45"/>
    <w:rsid w:val="00F2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13</cp:revision>
  <dcterms:created xsi:type="dcterms:W3CDTF">2012-01-22T20:20:00Z</dcterms:created>
  <dcterms:modified xsi:type="dcterms:W3CDTF">2012-01-22T20:52:00Z</dcterms:modified>
</cp:coreProperties>
</file>